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18" w:rsidRDefault="003E2918" w:rsidP="009B096E">
      <w:pPr>
        <w:tabs>
          <w:tab w:val="left" w:pos="4095"/>
        </w:tabs>
        <w:spacing w:before="0" w:after="0" w:line="240" w:lineRule="auto"/>
        <w:ind w:firstLine="0"/>
        <w:jc w:val="right"/>
        <w:rPr>
          <w:rFonts w:eastAsia="MS Mincho"/>
          <w:b/>
          <w:lang w:eastAsia="en-US"/>
        </w:rPr>
      </w:pPr>
      <w:r w:rsidRPr="000449F2">
        <w:rPr>
          <w:rFonts w:eastAsia="MS Mincho"/>
          <w:lang w:eastAsia="en-US"/>
        </w:rPr>
        <w:tab/>
      </w:r>
      <w:r w:rsidRPr="000449F2">
        <w:rPr>
          <w:rFonts w:eastAsia="MS Mincho"/>
          <w:lang w:eastAsia="en-US"/>
        </w:rPr>
        <w:tab/>
      </w:r>
      <w:r w:rsidRPr="000449F2">
        <w:rPr>
          <w:rFonts w:eastAsia="MS Mincho"/>
          <w:lang w:eastAsia="en-US"/>
        </w:rPr>
        <w:tab/>
      </w:r>
      <w:r w:rsidRPr="000449F2">
        <w:rPr>
          <w:rFonts w:eastAsia="MS Mincho"/>
          <w:lang w:eastAsia="en-US"/>
        </w:rPr>
        <w:tab/>
      </w:r>
      <w:r w:rsidRPr="000449F2">
        <w:rPr>
          <w:rFonts w:eastAsia="MS Mincho"/>
          <w:b/>
          <w:lang w:eastAsia="en-US"/>
        </w:rPr>
        <w:t>Проект</w:t>
      </w:r>
    </w:p>
    <w:p w:rsidR="005D6B6F" w:rsidRDefault="005D6B6F" w:rsidP="005D6B6F">
      <w:pPr>
        <w:tabs>
          <w:tab w:val="left" w:pos="4095"/>
        </w:tabs>
        <w:spacing w:before="0" w:after="0" w:line="240" w:lineRule="auto"/>
        <w:ind w:firstLine="0"/>
        <w:jc w:val="center"/>
        <w:rPr>
          <w:rFonts w:eastAsia="MS Mincho"/>
          <w:b/>
          <w:sz w:val="28"/>
          <w:szCs w:val="20"/>
          <w:lang w:eastAsia="en-US"/>
        </w:rPr>
      </w:pPr>
      <w:r>
        <w:rPr>
          <w:rFonts w:eastAsia="MS Mincho"/>
          <w:b/>
          <w:sz w:val="28"/>
          <w:szCs w:val="20"/>
          <w:lang w:eastAsia="en-US"/>
        </w:rPr>
        <w:t>МИНИСТЕРСТВО НА ПРАВОСЪДИЕТО</w:t>
      </w:r>
    </w:p>
    <w:p w:rsidR="005D6B6F" w:rsidRPr="003E2918" w:rsidRDefault="005D6B6F" w:rsidP="005D6B6F">
      <w:pPr>
        <w:tabs>
          <w:tab w:val="left" w:pos="4095"/>
        </w:tabs>
        <w:spacing w:before="0" w:after="0" w:line="240" w:lineRule="auto"/>
        <w:ind w:firstLine="0"/>
        <w:jc w:val="center"/>
        <w:rPr>
          <w:rFonts w:eastAsia="MS Mincho"/>
          <w:b/>
          <w:sz w:val="28"/>
          <w:szCs w:val="20"/>
          <w:lang w:eastAsia="en-US"/>
        </w:rPr>
      </w:pPr>
    </w:p>
    <w:p w:rsidR="005D6B6F" w:rsidRPr="003E2918" w:rsidRDefault="005D6B6F" w:rsidP="005D6B6F">
      <w:pPr>
        <w:tabs>
          <w:tab w:val="left" w:pos="4095"/>
        </w:tabs>
        <w:spacing w:before="0" w:after="0" w:line="240" w:lineRule="auto"/>
        <w:ind w:firstLine="0"/>
        <w:jc w:val="center"/>
        <w:rPr>
          <w:rFonts w:eastAsia="MS Mincho"/>
          <w:b/>
          <w:sz w:val="28"/>
          <w:szCs w:val="20"/>
          <w:lang w:val="en-US" w:eastAsia="en-US"/>
        </w:rPr>
      </w:pPr>
      <w:r w:rsidRPr="003E2918">
        <w:rPr>
          <w:rFonts w:eastAsia="MS Mincho"/>
          <w:b/>
          <w:sz w:val="28"/>
          <w:szCs w:val="20"/>
          <w:lang w:eastAsia="en-US"/>
        </w:rPr>
        <w:t>МИНИСТЕРСТВО НА РЕГИОНАЛНОТО РАЗВИТИЕ</w:t>
      </w:r>
    </w:p>
    <w:p w:rsidR="005D6B6F" w:rsidRPr="003E2918" w:rsidRDefault="005D6B6F" w:rsidP="005D6B6F">
      <w:pPr>
        <w:pBdr>
          <w:bottom w:val="single" w:sz="4" w:space="1" w:color="auto"/>
        </w:pBdr>
        <w:tabs>
          <w:tab w:val="left" w:pos="4095"/>
        </w:tabs>
        <w:spacing w:before="0" w:after="0" w:line="240" w:lineRule="auto"/>
        <w:ind w:firstLine="0"/>
        <w:jc w:val="center"/>
        <w:rPr>
          <w:rFonts w:eastAsia="MS Mincho"/>
          <w:b/>
          <w:sz w:val="28"/>
          <w:szCs w:val="20"/>
          <w:lang w:eastAsia="en-US"/>
        </w:rPr>
      </w:pPr>
      <w:r w:rsidRPr="003E2918">
        <w:rPr>
          <w:rFonts w:eastAsia="MS Mincho"/>
          <w:b/>
          <w:sz w:val="28"/>
          <w:szCs w:val="20"/>
          <w:lang w:eastAsia="en-US"/>
        </w:rPr>
        <w:t>И БЛАГОУСТРОЙСТВОТО</w:t>
      </w:r>
    </w:p>
    <w:p w:rsidR="005D6B6F" w:rsidRPr="003E2918" w:rsidRDefault="005D6B6F" w:rsidP="005D6B6F">
      <w:pPr>
        <w:spacing w:before="0" w:after="0" w:line="240" w:lineRule="auto"/>
        <w:ind w:firstLine="0"/>
        <w:jc w:val="both"/>
        <w:rPr>
          <w:rFonts w:eastAsia="MS Mincho"/>
          <w:b/>
          <w:sz w:val="16"/>
          <w:szCs w:val="16"/>
          <w:lang w:eastAsia="en-US"/>
        </w:rPr>
      </w:pPr>
    </w:p>
    <w:p w:rsidR="005D6B6F" w:rsidRPr="003E2918" w:rsidRDefault="005D6B6F" w:rsidP="005D6B6F">
      <w:pPr>
        <w:spacing w:before="0" w:after="0" w:line="240" w:lineRule="auto"/>
        <w:ind w:left="-288" w:firstLine="994"/>
        <w:jc w:val="both"/>
        <w:rPr>
          <w:rFonts w:eastAsia="MS Mincho"/>
          <w:b/>
          <w:sz w:val="28"/>
          <w:szCs w:val="28"/>
          <w:lang w:eastAsia="en-US"/>
        </w:rPr>
      </w:pPr>
    </w:p>
    <w:p w:rsidR="002E2FF6" w:rsidRPr="002E2FF6" w:rsidRDefault="002E2FF6" w:rsidP="002E2FF6">
      <w:pPr>
        <w:ind w:firstLine="426"/>
        <w:jc w:val="both"/>
        <w:rPr>
          <w:b/>
        </w:rPr>
      </w:pPr>
      <w:r w:rsidRPr="002E2FF6">
        <w:rPr>
          <w:b/>
        </w:rPr>
        <w:t xml:space="preserve">НАРЕДБА за изменение </w:t>
      </w:r>
      <w:r w:rsidR="00E73599">
        <w:rPr>
          <w:b/>
        </w:rPr>
        <w:t xml:space="preserve">и допълнение </w:t>
      </w:r>
      <w:r w:rsidRPr="002E2FF6">
        <w:rPr>
          <w:b/>
        </w:rPr>
        <w:t>на Наредба № 14 от 2009 г. за реда и начина за предоставяне достъп на органите на съдебната власт до Регистъра на населението – Н</w:t>
      </w:r>
      <w:r w:rsidR="00907337">
        <w:rPr>
          <w:b/>
        </w:rPr>
        <w:t>ационална база данни „Население“</w:t>
      </w:r>
      <w:r w:rsidRPr="002E2FF6">
        <w:rPr>
          <w:b/>
        </w:rPr>
        <w:t xml:space="preserve"> (обн., ДВ, бр. 94 от 2009 г.; изм., бр. 34 от 2012 г.; изм. и доп., бр. 93 от 2013 г.</w:t>
      </w:r>
      <w:r w:rsidR="00E771FB">
        <w:rPr>
          <w:b/>
        </w:rPr>
        <w:t>, изм.</w:t>
      </w:r>
      <w:r>
        <w:rPr>
          <w:b/>
        </w:rPr>
        <w:t xml:space="preserve"> бр. 17 от 2015</w:t>
      </w:r>
      <w:r w:rsidR="00364CFA">
        <w:rPr>
          <w:b/>
        </w:rPr>
        <w:t xml:space="preserve"> г.</w:t>
      </w:r>
      <w:r w:rsidRPr="002E2FF6">
        <w:rPr>
          <w:b/>
        </w:rPr>
        <w:t>)</w:t>
      </w:r>
    </w:p>
    <w:p w:rsidR="002E2FF6" w:rsidRDefault="002E2FF6" w:rsidP="003E2918">
      <w:pPr>
        <w:ind w:firstLine="0"/>
        <w:jc w:val="center"/>
        <w:rPr>
          <w:b/>
        </w:rPr>
      </w:pPr>
    </w:p>
    <w:p w:rsidR="00F11944" w:rsidRPr="003D2DDC" w:rsidRDefault="00F11944" w:rsidP="00F11944">
      <w:pPr>
        <w:ind w:firstLine="709"/>
        <w:jc w:val="both"/>
        <w:rPr>
          <w:color w:val="FF0000"/>
        </w:rPr>
      </w:pPr>
      <w:r w:rsidRPr="000449F2">
        <w:rPr>
          <w:b/>
        </w:rPr>
        <w:t>§ 1.</w:t>
      </w:r>
      <w:r w:rsidRPr="000449F2">
        <w:t xml:space="preserve"> В чл. 2 след думите „Закона за защита на личните данни“ се добавя „и Регламент (ЕС) 2016/67</w:t>
      </w:r>
      <w:r w:rsidR="008C237E" w:rsidRPr="000449F2">
        <w:rPr>
          <w:lang w:val="en-US"/>
        </w:rPr>
        <w:t>9</w:t>
      </w:r>
      <w:r w:rsidRPr="000449F2">
        <w:t xml:space="preserve"> на Европейския парламент и на Съвета от 27 април 2016 г</w:t>
      </w:r>
      <w:r w:rsidR="008C237E" w:rsidRPr="000449F2">
        <w:t>одина</w:t>
      </w:r>
      <w:r w:rsidRPr="000449F2">
        <w:t xml:space="preserve"> относно защитата на физическите лица във връзка с обработването на лични данни и относно свободното движение на такива данни и за отмяна на Директива </w:t>
      </w:r>
      <w:r w:rsidRPr="00435663">
        <w:t>95/4</w:t>
      </w:r>
      <w:r w:rsidR="008C237E" w:rsidRPr="00435663">
        <w:t>6</w:t>
      </w:r>
      <w:r w:rsidRPr="00435663">
        <w:t>/ЕО</w:t>
      </w:r>
      <w:r w:rsidR="008C237E" w:rsidRPr="00435663">
        <w:t xml:space="preserve"> (Общ регламент относно защитата на данните)</w:t>
      </w:r>
      <w:r w:rsidR="000449F2" w:rsidRPr="00435663">
        <w:t xml:space="preserve"> </w:t>
      </w:r>
      <w:r w:rsidR="00E771FB">
        <w:t>(ОВ, L 119/1 от 4 май 2016 г.)</w:t>
      </w:r>
      <w:r w:rsidRPr="00435663">
        <w:t>“.</w:t>
      </w:r>
    </w:p>
    <w:p w:rsidR="00F11944" w:rsidRPr="000449F2" w:rsidRDefault="00F11944" w:rsidP="00F11944">
      <w:pPr>
        <w:ind w:firstLine="0"/>
        <w:jc w:val="both"/>
      </w:pPr>
      <w:r w:rsidRPr="000449F2">
        <w:tab/>
      </w:r>
      <w:r w:rsidRPr="000449F2">
        <w:rPr>
          <w:b/>
        </w:rPr>
        <w:t>§ 2.</w:t>
      </w:r>
      <w:r w:rsidRPr="000449F2">
        <w:t xml:space="preserve"> В чл. 3, ал. 2 се правят следните допълнения:</w:t>
      </w:r>
    </w:p>
    <w:p w:rsidR="004A3BE0" w:rsidRPr="000449F2" w:rsidRDefault="00F11944" w:rsidP="00F11944">
      <w:pPr>
        <w:ind w:firstLine="709"/>
        <w:jc w:val="both"/>
      </w:pPr>
      <w:r w:rsidRPr="000449F2">
        <w:t xml:space="preserve">1. </w:t>
      </w:r>
      <w:r w:rsidR="004A3BE0" w:rsidRPr="000449F2">
        <w:t xml:space="preserve">В т. 1 </w:t>
      </w:r>
      <w:r w:rsidR="00960EB7" w:rsidRPr="000449F2">
        <w:t xml:space="preserve">след думата „ЕГН“ се добавя </w:t>
      </w:r>
      <w:r w:rsidR="004A3BE0" w:rsidRPr="000449F2">
        <w:t>„(история)“.</w:t>
      </w:r>
    </w:p>
    <w:p w:rsidR="00F11944" w:rsidRPr="000449F2" w:rsidRDefault="004A3BE0" w:rsidP="00F11944">
      <w:pPr>
        <w:ind w:firstLine="709"/>
        <w:jc w:val="both"/>
      </w:pPr>
      <w:r w:rsidRPr="000449F2">
        <w:t xml:space="preserve">2. </w:t>
      </w:r>
      <w:r w:rsidR="00F11944" w:rsidRPr="000449F2">
        <w:t xml:space="preserve">В т. 8 </w:t>
      </w:r>
      <w:r w:rsidR="00960EB7" w:rsidRPr="000449F2">
        <w:t>след думата „адрес“ се добавя</w:t>
      </w:r>
      <w:r w:rsidR="00F11944" w:rsidRPr="000449F2">
        <w:t xml:space="preserve"> „(история)“</w:t>
      </w:r>
      <w:r w:rsidRPr="000449F2">
        <w:t>.</w:t>
      </w:r>
    </w:p>
    <w:p w:rsidR="00F11944" w:rsidRPr="000449F2" w:rsidRDefault="004A3BE0" w:rsidP="00F11944">
      <w:pPr>
        <w:ind w:firstLine="709"/>
        <w:jc w:val="both"/>
      </w:pPr>
      <w:r w:rsidRPr="000449F2">
        <w:t>3</w:t>
      </w:r>
      <w:r w:rsidR="00F11944" w:rsidRPr="000449F2">
        <w:t xml:space="preserve">. В т. 9 </w:t>
      </w:r>
      <w:r w:rsidR="00960EB7" w:rsidRPr="000449F2">
        <w:t>след думата „адрес“ се добавя</w:t>
      </w:r>
      <w:r w:rsidRPr="000449F2">
        <w:t xml:space="preserve"> „(история</w:t>
      </w:r>
      <w:r w:rsidR="00960EB7" w:rsidRPr="000449F2">
        <w:t>)</w:t>
      </w:r>
      <w:r w:rsidRPr="000449F2">
        <w:t>“.</w:t>
      </w:r>
    </w:p>
    <w:p w:rsidR="004A3BE0" w:rsidRPr="000449F2" w:rsidRDefault="004A3BE0" w:rsidP="00F11944">
      <w:pPr>
        <w:ind w:firstLine="709"/>
        <w:jc w:val="both"/>
      </w:pPr>
      <w:r w:rsidRPr="000449F2">
        <w:t>4. В т. 14 след думите „(дата на смърт,“ се добавя „място на смърт,“.</w:t>
      </w:r>
    </w:p>
    <w:p w:rsidR="00BC1DF2" w:rsidRDefault="00F11944" w:rsidP="00C27302">
      <w:pPr>
        <w:ind w:firstLine="709"/>
        <w:jc w:val="both"/>
      </w:pPr>
      <w:r w:rsidRPr="000449F2">
        <w:rPr>
          <w:b/>
        </w:rPr>
        <w:t>§ 3.</w:t>
      </w:r>
      <w:r w:rsidRPr="000449F2">
        <w:t xml:space="preserve"> В чл. 7 </w:t>
      </w:r>
      <w:r w:rsidR="00BC1DF2">
        <w:t>се правят следните изменения и допълнения:</w:t>
      </w:r>
    </w:p>
    <w:p w:rsidR="00F11944" w:rsidRPr="000449F2" w:rsidRDefault="00BC1DF2" w:rsidP="00C27302">
      <w:pPr>
        <w:ind w:firstLine="709"/>
        <w:jc w:val="both"/>
      </w:pPr>
      <w:r>
        <w:t>1. Досегашният текст става ал. 1.</w:t>
      </w:r>
      <w:r w:rsidR="00F11944" w:rsidRPr="000449F2">
        <w:t xml:space="preserve"> </w:t>
      </w:r>
    </w:p>
    <w:p w:rsidR="00BC1DF2" w:rsidRDefault="00BC1DF2" w:rsidP="00F11944">
      <w:pPr>
        <w:ind w:firstLine="709"/>
        <w:jc w:val="both"/>
      </w:pPr>
      <w:r>
        <w:t>2. С</w:t>
      </w:r>
      <w:r w:rsidRPr="000449F2">
        <w:t xml:space="preserve">ъздава </w:t>
      </w:r>
      <w:r>
        <w:t xml:space="preserve">се </w:t>
      </w:r>
      <w:r w:rsidRPr="000449F2">
        <w:t xml:space="preserve">ал. 2: </w:t>
      </w:r>
    </w:p>
    <w:p w:rsidR="00F11944" w:rsidRPr="000449F2" w:rsidRDefault="00F11944" w:rsidP="00F11944">
      <w:pPr>
        <w:ind w:firstLine="709"/>
        <w:jc w:val="both"/>
      </w:pPr>
      <w:r w:rsidRPr="000449F2">
        <w:t xml:space="preserve">„(2) При необходимост от прекратяване на достъпа на оправомощените служители по чл. 5, ал. 2 административните ръководители на органите на съдебната власт незабавно писмено информират Министерството на регионалното развитие и благоустройството, Главна дирекция „Гражданска регистрация и административно обслужване“, като посочват дата и причина за прекратяването. Достъпът се прекратява задължително при прекратяване на трудовото правоотношение със служителя; при промяна на длъжността и служебните задължения, които не изискват извършване на </w:t>
      </w:r>
      <w:r w:rsidRPr="000449F2">
        <w:lastRenderedPageBreak/>
        <w:t>справки в РН – НБД „Население“; ползване на отпуск за повече от три месеца (вкл. в случаите на</w:t>
      </w:r>
      <w:r w:rsidR="00907337">
        <w:t xml:space="preserve"> временна неработоспособност).“</w:t>
      </w:r>
    </w:p>
    <w:p w:rsidR="00F11944" w:rsidRPr="000449F2" w:rsidRDefault="00F11944" w:rsidP="00F11944">
      <w:pPr>
        <w:ind w:firstLine="0"/>
        <w:jc w:val="both"/>
      </w:pPr>
      <w:r w:rsidRPr="000449F2">
        <w:tab/>
      </w:r>
      <w:r w:rsidRPr="000449F2">
        <w:rPr>
          <w:b/>
        </w:rPr>
        <w:t xml:space="preserve">§ </w:t>
      </w:r>
      <w:r w:rsidR="00C27302" w:rsidRPr="000449F2">
        <w:rPr>
          <w:b/>
        </w:rPr>
        <w:t>4</w:t>
      </w:r>
      <w:r w:rsidRPr="000449F2">
        <w:rPr>
          <w:b/>
        </w:rPr>
        <w:t>.</w:t>
      </w:r>
      <w:r w:rsidRPr="000449F2">
        <w:t xml:space="preserve"> В Приложение № 2</w:t>
      </w:r>
      <w:r w:rsidR="00D163BA" w:rsidRPr="000449F2">
        <w:t xml:space="preserve"> към чл. 7</w:t>
      </w:r>
      <w:r w:rsidRPr="000449F2">
        <w:t xml:space="preserve"> думите „цифров сертификат, отговарящ на условията за“ се заличават.</w:t>
      </w:r>
    </w:p>
    <w:p w:rsidR="00F11944" w:rsidRPr="000449F2" w:rsidRDefault="00C27302" w:rsidP="00C27302">
      <w:pPr>
        <w:ind w:firstLine="708"/>
        <w:jc w:val="both"/>
      </w:pPr>
      <w:r w:rsidRPr="000449F2">
        <w:rPr>
          <w:b/>
        </w:rPr>
        <w:t>§ 5.</w:t>
      </w:r>
      <w:r w:rsidRPr="000449F2">
        <w:t xml:space="preserve"> Навсякъде в наредбата думите „Закона за електронния документ и електронния подпис“ се заменят със „Закона за електронния документ и електронните удостоверителни услуги“.</w:t>
      </w:r>
    </w:p>
    <w:p w:rsidR="00C27302" w:rsidRPr="000449F2" w:rsidRDefault="00C27302" w:rsidP="00C27302">
      <w:pPr>
        <w:ind w:firstLine="708"/>
        <w:jc w:val="both"/>
      </w:pPr>
    </w:p>
    <w:p w:rsidR="00F11944" w:rsidRPr="000449F2" w:rsidRDefault="00F11944" w:rsidP="00F11944">
      <w:pPr>
        <w:ind w:firstLine="0"/>
        <w:jc w:val="center"/>
        <w:rPr>
          <w:b/>
        </w:rPr>
      </w:pPr>
      <w:r w:rsidRPr="000449F2">
        <w:rPr>
          <w:b/>
        </w:rPr>
        <w:t>ЗАКЛЮЧИТЕЛН</w:t>
      </w:r>
      <w:r w:rsidR="00D163BA" w:rsidRPr="000449F2">
        <w:rPr>
          <w:b/>
        </w:rPr>
        <w:t>А</w:t>
      </w:r>
      <w:r w:rsidRPr="000449F2">
        <w:rPr>
          <w:b/>
        </w:rPr>
        <w:t xml:space="preserve"> РАЗПОРЕДБ</w:t>
      </w:r>
      <w:r w:rsidR="00D163BA" w:rsidRPr="000449F2">
        <w:rPr>
          <w:b/>
        </w:rPr>
        <w:t>А</w:t>
      </w:r>
    </w:p>
    <w:p w:rsidR="004A3BE0" w:rsidRPr="000449F2" w:rsidRDefault="004A3BE0" w:rsidP="00F11944">
      <w:pPr>
        <w:ind w:firstLine="0"/>
        <w:jc w:val="center"/>
        <w:rPr>
          <w:b/>
        </w:rPr>
      </w:pPr>
    </w:p>
    <w:p w:rsidR="00F11944" w:rsidRPr="000449F2" w:rsidRDefault="00D163BA" w:rsidP="00F11944">
      <w:pPr>
        <w:ind w:firstLine="709"/>
        <w:jc w:val="both"/>
      </w:pPr>
      <w:r w:rsidRPr="000449F2">
        <w:rPr>
          <w:b/>
        </w:rPr>
        <w:t xml:space="preserve">§ 6. </w:t>
      </w:r>
      <w:r w:rsidR="00F11944" w:rsidRPr="000449F2">
        <w:t>Наредбата влиза в сила от деня на обнародването й в „Държавен вестник“.</w:t>
      </w:r>
    </w:p>
    <w:p w:rsidR="000876D5" w:rsidRPr="000449F2" w:rsidRDefault="000876D5" w:rsidP="00E610AB">
      <w:pPr>
        <w:ind w:firstLine="0"/>
      </w:pPr>
    </w:p>
    <w:p w:rsidR="00240480" w:rsidRPr="000449F2" w:rsidRDefault="00240480" w:rsidP="00E610AB">
      <w:pPr>
        <w:ind w:firstLine="0"/>
      </w:pPr>
    </w:p>
    <w:p w:rsidR="00E610AB" w:rsidRPr="000449F2" w:rsidRDefault="00E610AB" w:rsidP="00E610AB">
      <w:pPr>
        <w:ind w:firstLine="0"/>
      </w:pPr>
    </w:p>
    <w:p w:rsidR="00E610AB" w:rsidRPr="000449F2" w:rsidRDefault="00E610AB" w:rsidP="00E610AB">
      <w:pPr>
        <w:ind w:firstLine="0"/>
      </w:pPr>
    </w:p>
    <w:p w:rsidR="00E610AB" w:rsidRPr="000449F2" w:rsidRDefault="00E610AB" w:rsidP="00E610AB">
      <w:pPr>
        <w:ind w:left="4950" w:hanging="4950"/>
        <w:rPr>
          <w:b/>
        </w:rPr>
      </w:pPr>
      <w:r w:rsidRPr="000449F2">
        <w:rPr>
          <w:b/>
        </w:rPr>
        <w:t xml:space="preserve">МИНИСТЪР </w:t>
      </w:r>
      <w:r w:rsidRPr="000449F2">
        <w:rPr>
          <w:b/>
        </w:rPr>
        <w:tab/>
      </w:r>
      <w:r w:rsidRPr="000449F2">
        <w:rPr>
          <w:b/>
        </w:rPr>
        <w:tab/>
      </w:r>
      <w:proofErr w:type="spellStart"/>
      <w:r w:rsidRPr="000449F2">
        <w:rPr>
          <w:b/>
        </w:rPr>
        <w:t>МИНИСТЪР</w:t>
      </w:r>
      <w:proofErr w:type="spellEnd"/>
      <w:r w:rsidRPr="000449F2">
        <w:rPr>
          <w:b/>
        </w:rPr>
        <w:t xml:space="preserve"> НА</w:t>
      </w:r>
    </w:p>
    <w:p w:rsidR="00E610AB" w:rsidRPr="000449F2" w:rsidRDefault="00E610AB" w:rsidP="00E610AB">
      <w:pPr>
        <w:ind w:left="4950" w:hanging="4950"/>
        <w:rPr>
          <w:b/>
        </w:rPr>
      </w:pPr>
      <w:r w:rsidRPr="000449F2">
        <w:rPr>
          <w:b/>
        </w:rPr>
        <w:t>НА ПРАВОСЪДИЕТО</w:t>
      </w:r>
      <w:bookmarkStart w:id="0" w:name="_GoBack"/>
      <w:bookmarkEnd w:id="0"/>
      <w:r w:rsidRPr="000449F2">
        <w:rPr>
          <w:b/>
        </w:rPr>
        <w:tab/>
      </w:r>
      <w:r w:rsidRPr="000449F2">
        <w:rPr>
          <w:b/>
        </w:rPr>
        <w:tab/>
        <w:t>РЕГИОНАЛНОТО РАЗВИТИЕ</w:t>
      </w:r>
    </w:p>
    <w:p w:rsidR="00E610AB" w:rsidRPr="000449F2" w:rsidRDefault="00E610AB" w:rsidP="00E610AB">
      <w:pPr>
        <w:ind w:left="4950" w:firstLine="0"/>
        <w:rPr>
          <w:b/>
        </w:rPr>
      </w:pPr>
      <w:r w:rsidRPr="000449F2">
        <w:rPr>
          <w:b/>
        </w:rPr>
        <w:t>И БЛАГОУСТРОЙСТВОТО</w:t>
      </w:r>
    </w:p>
    <w:p w:rsidR="00E610AB" w:rsidRPr="000449F2" w:rsidRDefault="00E610AB" w:rsidP="00E610AB">
      <w:pPr>
        <w:ind w:firstLine="0"/>
        <w:rPr>
          <w:b/>
        </w:rPr>
      </w:pPr>
    </w:p>
    <w:p w:rsidR="00E610AB" w:rsidRPr="000449F2" w:rsidRDefault="00E610AB" w:rsidP="00E610AB">
      <w:pPr>
        <w:ind w:firstLine="0"/>
        <w:rPr>
          <w:b/>
        </w:rPr>
      </w:pPr>
    </w:p>
    <w:p w:rsidR="00240480" w:rsidRPr="000449F2" w:rsidRDefault="00E610AB" w:rsidP="00E610AB">
      <w:pPr>
        <w:ind w:firstLine="0"/>
      </w:pPr>
      <w:r w:rsidRPr="000449F2">
        <w:rPr>
          <w:b/>
        </w:rPr>
        <w:t>ДАНАИЛ КИРИЛОВ</w:t>
      </w:r>
      <w:r w:rsidRPr="000449F2">
        <w:rPr>
          <w:b/>
        </w:rPr>
        <w:tab/>
      </w:r>
      <w:r w:rsidRPr="000449F2">
        <w:rPr>
          <w:b/>
        </w:rPr>
        <w:tab/>
      </w:r>
      <w:r w:rsidRPr="000449F2">
        <w:rPr>
          <w:b/>
        </w:rPr>
        <w:tab/>
      </w:r>
      <w:r w:rsidRPr="000449F2">
        <w:rPr>
          <w:b/>
        </w:rPr>
        <w:tab/>
        <w:t>ПЕТЯ АВРАМОВА</w:t>
      </w:r>
    </w:p>
    <w:sectPr w:rsidR="00240480" w:rsidRPr="00044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29"/>
    <w:rsid w:val="000449F2"/>
    <w:rsid w:val="000876D5"/>
    <w:rsid w:val="002227C5"/>
    <w:rsid w:val="00240480"/>
    <w:rsid w:val="002E2FF6"/>
    <w:rsid w:val="00353472"/>
    <w:rsid w:val="00364CFA"/>
    <w:rsid w:val="003B12FC"/>
    <w:rsid w:val="003D2DDC"/>
    <w:rsid w:val="003E2918"/>
    <w:rsid w:val="00435663"/>
    <w:rsid w:val="004A3BE0"/>
    <w:rsid w:val="005D6B6F"/>
    <w:rsid w:val="00612F29"/>
    <w:rsid w:val="006C051B"/>
    <w:rsid w:val="006D0696"/>
    <w:rsid w:val="00744400"/>
    <w:rsid w:val="00756444"/>
    <w:rsid w:val="007C1E80"/>
    <w:rsid w:val="0085236F"/>
    <w:rsid w:val="008719DD"/>
    <w:rsid w:val="008C237E"/>
    <w:rsid w:val="00907337"/>
    <w:rsid w:val="00960EB7"/>
    <w:rsid w:val="009861AA"/>
    <w:rsid w:val="009B096E"/>
    <w:rsid w:val="00AB0058"/>
    <w:rsid w:val="00AC7EE8"/>
    <w:rsid w:val="00B34CF2"/>
    <w:rsid w:val="00B916E1"/>
    <w:rsid w:val="00BC1DF2"/>
    <w:rsid w:val="00C27302"/>
    <w:rsid w:val="00D163BA"/>
    <w:rsid w:val="00D52F42"/>
    <w:rsid w:val="00D762B0"/>
    <w:rsid w:val="00E610AB"/>
    <w:rsid w:val="00E73599"/>
    <w:rsid w:val="00E771FB"/>
    <w:rsid w:val="00EA2E89"/>
    <w:rsid w:val="00F11944"/>
    <w:rsid w:val="00F16899"/>
    <w:rsid w:val="00F75FA2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88CAC-F463-45BC-8586-F77C79C6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944"/>
    <w:pPr>
      <w:spacing w:before="120" w:after="12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E610AB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E8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89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MRRB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Nacheva</dc:creator>
  <cp:lastModifiedBy>Julieta Nacheva</cp:lastModifiedBy>
  <cp:revision>5</cp:revision>
  <cp:lastPrinted>2019-10-02T12:24:00Z</cp:lastPrinted>
  <dcterms:created xsi:type="dcterms:W3CDTF">2019-09-30T07:14:00Z</dcterms:created>
  <dcterms:modified xsi:type="dcterms:W3CDTF">2019-10-02T12:25:00Z</dcterms:modified>
</cp:coreProperties>
</file>